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BB9D" w14:textId="0607CF19" w:rsidR="002209E3" w:rsidRPr="002209E3" w:rsidRDefault="00A85C09" w:rsidP="002209E3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5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4119"/>
        <w:gridCol w:w="2305"/>
        <w:gridCol w:w="987"/>
        <w:gridCol w:w="1157"/>
      </w:tblGrid>
      <w:tr w:rsidR="002209E3" w:rsidRPr="002209E3" w14:paraId="5D752AA0" w14:textId="77777777" w:rsidTr="00220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00885E"/>
            <w:vAlign w:val="center"/>
          </w:tcPr>
          <w:p w14:paraId="48681EDF" w14:textId="429DE89E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2209E3">
              <w:rPr>
                <w:rFonts w:ascii="Tahoma" w:hAnsi="Tahoma" w:cs="Tahoma"/>
                <w:iCs/>
                <w:sz w:val="20"/>
                <w:szCs w:val="20"/>
              </w:rPr>
              <w:t>Change-Cockpit der Digitalisierung</w:t>
            </w:r>
          </w:p>
        </w:tc>
      </w:tr>
      <w:tr w:rsidR="002209E3" w:rsidRPr="002209E3" w14:paraId="2748E65E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72F11F41" w14:textId="77777777" w:rsidR="002209E3" w:rsidRPr="00D12EE8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A. Beurteilung der Erfolgsfaktoren für das Change-Management</w:t>
            </w:r>
          </w:p>
        </w:tc>
      </w:tr>
      <w:tr w:rsidR="002209E3" w:rsidRPr="002209E3" w14:paraId="6BD2C3E2" w14:textId="77777777" w:rsidTr="002209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D9D9D9" w:themeFill="background1" w:themeFillShade="D9"/>
            <w:vAlign w:val="center"/>
          </w:tcPr>
          <w:p w14:paraId="32BA7167" w14:textId="77777777" w:rsidR="002209E3" w:rsidRPr="00D12EE8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Erfolgsfaktoren</w:t>
            </w:r>
          </w:p>
        </w:tc>
        <w:tc>
          <w:tcPr>
            <w:tcW w:w="4449" w:type="dxa"/>
            <w:gridSpan w:val="3"/>
            <w:shd w:val="clear" w:color="auto" w:fill="D9D9D9" w:themeFill="background1" w:themeFillShade="D9"/>
            <w:vAlign w:val="center"/>
          </w:tcPr>
          <w:p w14:paraId="359D3A4F" w14:textId="77777777" w:rsidR="002209E3" w:rsidRPr="00D12EE8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Beurteilung</w:t>
            </w:r>
          </w:p>
        </w:tc>
      </w:tr>
      <w:tr w:rsidR="002209E3" w:rsidRPr="002209E3" w14:paraId="7139CC00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0FB1B77B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 xml:space="preserve"> Einheitliches Verständnis in der Führung zur Digitalisierung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24627BF2" w14:textId="3EF1D5AF" w:rsidR="002209E3" w:rsidRPr="00D12EE8" w:rsidRDefault="002209E3" w:rsidP="002209E3">
            <w:pPr>
              <w:pStyle w:val="FHZwischentitel"/>
              <w:spacing w:line="276" w:lineRule="auto"/>
              <w:ind w:left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2209E3" w:rsidRPr="002209E3" w14:paraId="203DB594" w14:textId="77777777" w:rsidTr="00220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51541B14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 xml:space="preserve"> Vermittlung der Notwendigkeit der Digitalisierung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625CE157" w14:textId="0628C505" w:rsidR="002209E3" w:rsidRPr="00D12EE8" w:rsidRDefault="002209E3" w:rsidP="002209E3">
            <w:pPr>
              <w:spacing w:line="276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02A247B3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7A6BA29D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 xml:space="preserve"> Klare Orientierung durch ein Digitalisierungsprogramm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54C0C715" w14:textId="3D5FF15A" w:rsidR="002209E3" w:rsidRPr="00D12EE8" w:rsidRDefault="002209E3" w:rsidP="002209E3">
            <w:pPr>
              <w:spacing w:line="276" w:lineRule="auto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6BFCBA4F" w14:textId="77777777" w:rsidTr="00220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26A5540D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 xml:space="preserve"> Spürbare Verbesserung von Kundennutzen und Produktivität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3466EF72" w14:textId="2C508C99" w:rsidR="002209E3" w:rsidRPr="00D12EE8" w:rsidRDefault="002209E3" w:rsidP="002209E3">
            <w:pPr>
              <w:spacing w:line="276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3DDDDFA7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598456FE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>Anpassung von Strukturen, Entwicklungs- und Führungsprozessen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33D99961" w14:textId="292E9D0E" w:rsidR="002209E3" w:rsidRPr="00D12EE8" w:rsidRDefault="002209E3" w:rsidP="002209E3">
            <w:pPr>
              <w:spacing w:line="276" w:lineRule="auto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6D09A0BB" w14:textId="77777777" w:rsidTr="00220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03D9D31A" w14:textId="77777777" w:rsidR="002209E3" w:rsidRPr="00D12EE8" w:rsidRDefault="002209E3" w:rsidP="002209E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  <w:lang w:val="de-DE"/>
              </w:rPr>
              <w:t xml:space="preserve"> Etablierung einer Kultur der Veränderungsfähigkeit und der Umsetzungsstärke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2AA091E4" w14:textId="2F60F0AA" w:rsidR="002209E3" w:rsidRPr="00D12EE8" w:rsidRDefault="002209E3" w:rsidP="002209E3">
            <w:pPr>
              <w:spacing w:line="276" w:lineRule="auto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2607CFD9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25681C06" w14:textId="77777777" w:rsidR="002209E3" w:rsidRPr="00D12EE8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B. Identifikation der Veränderungstreiber</w:t>
            </w:r>
          </w:p>
        </w:tc>
      </w:tr>
      <w:tr w:rsidR="002209E3" w:rsidRPr="002209E3" w14:paraId="30C1F375" w14:textId="77777777" w:rsidTr="002209E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D9D9D9" w:themeFill="background1" w:themeFillShade="D9"/>
            <w:vAlign w:val="center"/>
          </w:tcPr>
          <w:p w14:paraId="14BD7E1E" w14:textId="77777777" w:rsidR="002209E3" w:rsidRPr="00D12EE8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Fördernde Faktoren für die Veränderung:</w:t>
            </w:r>
          </w:p>
        </w:tc>
        <w:tc>
          <w:tcPr>
            <w:tcW w:w="4449" w:type="dxa"/>
            <w:gridSpan w:val="3"/>
            <w:shd w:val="clear" w:color="auto" w:fill="D9D9D9" w:themeFill="background1" w:themeFillShade="D9"/>
            <w:vAlign w:val="center"/>
          </w:tcPr>
          <w:p w14:paraId="449C06E9" w14:textId="77777777" w:rsidR="002209E3" w:rsidRPr="00D12EE8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Hindernde Faktoren für die Veränderung:</w:t>
            </w:r>
          </w:p>
        </w:tc>
      </w:tr>
      <w:tr w:rsidR="002209E3" w:rsidRPr="002209E3" w14:paraId="44C87574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0E423871" w14:textId="68CC1855" w:rsidR="002209E3" w:rsidRPr="00D12EE8" w:rsidRDefault="002209E3" w:rsidP="002209E3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4B743956" w14:textId="4168115D" w:rsidR="002209E3" w:rsidRPr="00D12EE8" w:rsidRDefault="002209E3" w:rsidP="002209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0D1FDD93" w14:textId="77777777" w:rsidTr="002209E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21A9E0C0" w14:textId="77777777" w:rsidR="002209E3" w:rsidRPr="00D12EE8" w:rsidRDefault="002209E3" w:rsidP="00B71685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C. Change-Maßnahmen zur Unterstützung der Digitalisierung</w:t>
            </w:r>
          </w:p>
        </w:tc>
      </w:tr>
      <w:tr w:rsidR="002209E3" w:rsidRPr="002209E3" w14:paraId="2DF5D05A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  <w:vAlign w:val="center"/>
          </w:tcPr>
          <w:p w14:paraId="1A84103E" w14:textId="77777777" w:rsidR="002209E3" w:rsidRPr="00D12EE8" w:rsidRDefault="002209E3" w:rsidP="00B71685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12EE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 xml:space="preserve">Nr. </w:t>
            </w:r>
          </w:p>
        </w:tc>
        <w:tc>
          <w:tcPr>
            <w:tcW w:w="6424" w:type="dxa"/>
            <w:gridSpan w:val="2"/>
            <w:shd w:val="clear" w:color="auto" w:fill="D9D9D9" w:themeFill="background1" w:themeFillShade="D9"/>
            <w:vAlign w:val="center"/>
          </w:tcPr>
          <w:p w14:paraId="576FEB12" w14:textId="7777777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Change-Maßnahmen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B99F57D" w14:textId="7777777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5C6BC873" w14:textId="7777777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Verantw.</w:t>
            </w:r>
          </w:p>
        </w:tc>
      </w:tr>
      <w:tr w:rsidR="002209E3" w:rsidRPr="002209E3" w14:paraId="145DDEE4" w14:textId="77777777" w:rsidTr="002209E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4A46C7BD" w14:textId="77777777" w:rsidR="002209E3" w:rsidRPr="00D12EE8" w:rsidRDefault="002209E3" w:rsidP="00B71685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1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18697C99" w14:textId="338CD2D5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1DDB261" w14:textId="3BAAE61D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511100F0" w14:textId="264AC672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25ECC9F6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703C9349" w14:textId="77777777" w:rsidR="002209E3" w:rsidRPr="00D12EE8" w:rsidRDefault="002209E3" w:rsidP="00B71685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2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5EEB5C24" w14:textId="3C80FE5C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063ABE67" w14:textId="4C23766C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16A7296C" w14:textId="6273F964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4BEA57B1" w14:textId="77777777" w:rsidTr="002209E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080C9EEA" w14:textId="77777777" w:rsidR="002209E3" w:rsidRPr="00D12EE8" w:rsidRDefault="002209E3" w:rsidP="00B71685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3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6739217D" w14:textId="0782F610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5C6B83E" w14:textId="46267BB5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0396D15C" w14:textId="4D64BBED" w:rsidR="002209E3" w:rsidRPr="00D12EE8" w:rsidRDefault="002209E3" w:rsidP="00B71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2209E3" w:rsidRPr="002209E3" w14:paraId="4EF43873" w14:textId="77777777" w:rsidTr="00220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7832EDA6" w14:textId="77777777" w:rsidR="002209E3" w:rsidRPr="00D12EE8" w:rsidRDefault="002209E3" w:rsidP="00B71685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  <w:r w:rsidRPr="00D12EE8"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  <w:t>4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54D3FD07" w14:textId="2C8A3F8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639EDBF8" w14:textId="7777777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60699E8C" w14:textId="77777777" w:rsidR="002209E3" w:rsidRPr="00D12EE8" w:rsidRDefault="002209E3" w:rsidP="00B716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</w:tbl>
    <w:p w14:paraId="3088F249" w14:textId="3A5913BB" w:rsidR="002209E3" w:rsidRDefault="002209E3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088C647" w14:textId="77777777" w:rsidR="00FA642B" w:rsidRDefault="008613C3" w:rsidP="00B923EC">
      <w:pPr>
        <w:pStyle w:val="FHZwischentitel"/>
        <w:spacing w:line="276" w:lineRule="auto"/>
        <w:rPr>
          <w:color w:val="3C3C3B"/>
          <w:sz w:val="16"/>
          <w:szCs w:val="16"/>
        </w:rPr>
      </w:pPr>
      <w:r>
        <w:rPr>
          <w:color w:val="3C3C3B"/>
          <w:sz w:val="16"/>
          <w:szCs w:val="16"/>
        </w:rPr>
        <w:br w:type="page"/>
      </w:r>
    </w:p>
    <w:p w14:paraId="1BE2F964" w14:textId="77777777" w:rsidR="002209E3" w:rsidRPr="00AA3330" w:rsidRDefault="002209E3" w:rsidP="002209E3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197E89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Eine Bank steuert den digitalen Veränderungsprozess mit dem Change-Cockpit. In den zweiwöchigen GF-Sitzungen wird regelmäßig berichtet und reflektiert.</w:t>
      </w:r>
    </w:p>
    <w:tbl>
      <w:tblPr>
        <w:tblStyle w:val="Gitternetztabelle4Akzent6"/>
        <w:tblW w:w="9056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4119"/>
        <w:gridCol w:w="2305"/>
        <w:gridCol w:w="987"/>
        <w:gridCol w:w="1157"/>
      </w:tblGrid>
      <w:tr w:rsidR="002209E3" w:rsidRPr="002209E3" w14:paraId="4E3EC482" w14:textId="77777777" w:rsidTr="0064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00885E"/>
            <w:vAlign w:val="center"/>
          </w:tcPr>
          <w:p w14:paraId="6D8624CD" w14:textId="066AC75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sz w:val="16"/>
                <w:szCs w:val="16"/>
              </w:rPr>
              <w:t>Change-Cockpit der Digitalisierung –</w:t>
            </w:r>
            <w:r w:rsidR="00A07C17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2209E3">
              <w:rPr>
                <w:rFonts w:ascii="Tahoma" w:hAnsi="Tahoma" w:cs="Tahoma"/>
                <w:i/>
                <w:sz w:val="16"/>
                <w:szCs w:val="16"/>
              </w:rPr>
              <w:t>Beispiel (Bank)</w:t>
            </w:r>
          </w:p>
        </w:tc>
      </w:tr>
      <w:tr w:rsidR="002209E3" w:rsidRPr="002209E3" w14:paraId="445CA35D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590588C4" w14:textId="7777777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A. Beurteilung der Erfolgsfaktoren für das Change-Management</w:t>
            </w:r>
          </w:p>
        </w:tc>
      </w:tr>
      <w:tr w:rsidR="002209E3" w:rsidRPr="002209E3" w14:paraId="301BAF1A" w14:textId="77777777" w:rsidTr="006452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D9D9D9" w:themeFill="background1" w:themeFillShade="D9"/>
            <w:vAlign w:val="center"/>
          </w:tcPr>
          <w:p w14:paraId="30F410A9" w14:textId="7777777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Erfolgsfaktoren</w:t>
            </w:r>
          </w:p>
        </w:tc>
        <w:tc>
          <w:tcPr>
            <w:tcW w:w="4449" w:type="dxa"/>
            <w:gridSpan w:val="3"/>
            <w:shd w:val="clear" w:color="auto" w:fill="D9D9D9" w:themeFill="background1" w:themeFillShade="D9"/>
            <w:vAlign w:val="center"/>
          </w:tcPr>
          <w:p w14:paraId="1E2FF020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Beurteilung</w:t>
            </w:r>
          </w:p>
        </w:tc>
      </w:tr>
      <w:tr w:rsidR="002209E3" w:rsidRPr="002209E3" w14:paraId="6AA1B8EC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31194A1E" w14:textId="3D219D87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Einheitliches Verständnis in der Führung zur Digitalisierung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323D3A4A" w14:textId="77777777" w:rsidR="002209E3" w:rsidRPr="002209E3" w:rsidRDefault="002209E3" w:rsidP="00645243">
            <w:pPr>
              <w:pStyle w:val="FHZwischentitel"/>
              <w:numPr>
                <w:ilvl w:val="0"/>
                <w:numId w:val="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09E3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Einheitliches Verständnis im Top-Mgmt., aber nicht in den weiteren Führungsebenen</w:t>
            </w:r>
          </w:p>
          <w:p w14:paraId="71F1F71B" w14:textId="77777777" w:rsidR="002209E3" w:rsidRPr="002209E3" w:rsidRDefault="002209E3" w:rsidP="00645243">
            <w:pPr>
              <w:pStyle w:val="FHZwischentitel"/>
              <w:numPr>
                <w:ilvl w:val="0"/>
                <w:numId w:val="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09E3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Kein “Masterplan” für die Digitalisierung</w:t>
            </w:r>
          </w:p>
        </w:tc>
      </w:tr>
      <w:tr w:rsidR="002209E3" w:rsidRPr="002209E3" w14:paraId="148823FB" w14:textId="77777777" w:rsidTr="00645243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59402826" w14:textId="23E60DDB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Vermittlung der Notwendigkeit der Digitalisierung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0D5121A9" w14:textId="77777777" w:rsidR="002209E3" w:rsidRPr="002209E3" w:rsidRDefault="002209E3" w:rsidP="00645243">
            <w:pPr>
              <w:pStyle w:val="Listenabsatz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Keine breit angelegte Entwicklung der «digitalen Welt» und fehlende Kommunikation</w:t>
            </w:r>
          </w:p>
          <w:p w14:paraId="7C84FA6D" w14:textId="77777777" w:rsidR="002209E3" w:rsidRPr="002209E3" w:rsidRDefault="002209E3" w:rsidP="00645243">
            <w:pPr>
              <w:pStyle w:val="Listenabsatz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Vorurteile und Unsicherheit in der Mannschaft</w:t>
            </w:r>
          </w:p>
        </w:tc>
      </w:tr>
      <w:tr w:rsidR="002209E3" w:rsidRPr="002209E3" w14:paraId="7195603D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45D91BBD" w14:textId="62C2D0B1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Klare Orientierung durch ein Digitalisierungsprogramm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350A0D68" w14:textId="77777777" w:rsidR="002209E3" w:rsidRPr="002209E3" w:rsidRDefault="002209E3" w:rsidP="0064524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Viele laufende, aber nicht abgestimmte Initiativen (Geschäftsfelder, Funktionen)</w:t>
            </w:r>
          </w:p>
          <w:p w14:paraId="5DB13043" w14:textId="77777777" w:rsidR="002209E3" w:rsidRPr="002209E3" w:rsidRDefault="002209E3" w:rsidP="0064524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Fehlende Vorgehensmethodik bzw. Werkzeuge</w:t>
            </w:r>
          </w:p>
        </w:tc>
      </w:tr>
      <w:tr w:rsidR="002209E3" w:rsidRPr="002209E3" w14:paraId="764A668C" w14:textId="77777777" w:rsidTr="0064524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0A9A0591" w14:textId="3F634173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Spürbare Verbesserung von Kundennutzen und Produktivität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51D43376" w14:textId="77777777" w:rsidR="002209E3" w:rsidRPr="002209E3" w:rsidRDefault="002209E3" w:rsidP="00645243">
            <w:pPr>
              <w:pStyle w:val="Listenabsatz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Objektiv große Chancen durch Digitalisierung sowohl am Markt als auch in der Prozess-Effizienz</w:t>
            </w:r>
          </w:p>
          <w:p w14:paraId="54C72104" w14:textId="77777777" w:rsidR="002209E3" w:rsidRPr="002209E3" w:rsidRDefault="002209E3" w:rsidP="00645243">
            <w:pPr>
              <w:pStyle w:val="Listenabsatz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 xml:space="preserve">Viele Vorschläge und </w:t>
            </w:r>
            <w:proofErr w:type="spellStart"/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tw</w:t>
            </w:r>
            <w:proofErr w:type="spellEnd"/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. gestartete Maßnahmen</w:t>
            </w:r>
          </w:p>
        </w:tc>
      </w:tr>
      <w:tr w:rsidR="002209E3" w:rsidRPr="002209E3" w14:paraId="7F7ACAF5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1F4D0FBC" w14:textId="77777777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Anpassung von Strukturen, Entwicklungs- und Führungsprozessen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6A6150F9" w14:textId="77777777" w:rsidR="002209E3" w:rsidRPr="002209E3" w:rsidRDefault="002209E3" w:rsidP="00645243">
            <w:pPr>
              <w:pStyle w:val="Listenabsatz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Keine Weiterentwicklung von Strukturen bzw. der Personal-/ Führungskräfteentwicklung anhand der Digitalisierung</w:t>
            </w:r>
          </w:p>
          <w:p w14:paraId="326C4AB5" w14:textId="77777777" w:rsidR="002209E3" w:rsidRPr="002209E3" w:rsidRDefault="002209E3" w:rsidP="00645243">
            <w:pPr>
              <w:pStyle w:val="Listenabsatz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Keine Führungsprozesse für die Digitalisierung</w:t>
            </w:r>
          </w:p>
        </w:tc>
      </w:tr>
      <w:tr w:rsidR="002209E3" w:rsidRPr="002209E3" w14:paraId="6180F9DF" w14:textId="77777777" w:rsidTr="0064524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24C9049A" w14:textId="1A2242F7" w:rsidR="002209E3" w:rsidRPr="002209E3" w:rsidRDefault="002209E3" w:rsidP="002209E3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Etablierung einer Kultur der Veränderungsfähigkeit und der Umsetzungsstärke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4EC25B7D" w14:textId="77777777" w:rsidR="002209E3" w:rsidRPr="002209E3" w:rsidRDefault="002209E3" w:rsidP="00645243">
            <w:pPr>
              <w:pStyle w:val="Listenabsatz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 xml:space="preserve">Vorhandene Kultur der Leistung, der Resultatorientierung und des Vertrauens </w:t>
            </w:r>
          </w:p>
          <w:p w14:paraId="113CB88F" w14:textId="77777777" w:rsidR="002209E3" w:rsidRPr="002209E3" w:rsidRDefault="002209E3" w:rsidP="00645243">
            <w:pPr>
              <w:pStyle w:val="Listenabsatz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Keine explizite Kulturentwicklung</w:t>
            </w:r>
          </w:p>
        </w:tc>
      </w:tr>
      <w:tr w:rsidR="002209E3" w:rsidRPr="002209E3" w14:paraId="6B3757CC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2BFEDB7F" w14:textId="7777777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B. Identifikation der Veränderungstreiber</w:t>
            </w:r>
          </w:p>
        </w:tc>
      </w:tr>
      <w:tr w:rsidR="002209E3" w:rsidRPr="002209E3" w14:paraId="40703C18" w14:textId="77777777" w:rsidTr="006452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D9D9D9" w:themeFill="background1" w:themeFillShade="D9"/>
            <w:vAlign w:val="center"/>
          </w:tcPr>
          <w:p w14:paraId="453023F2" w14:textId="7777777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Fördernde Faktoren für die Veränderung:</w:t>
            </w:r>
          </w:p>
        </w:tc>
        <w:tc>
          <w:tcPr>
            <w:tcW w:w="4449" w:type="dxa"/>
            <w:gridSpan w:val="3"/>
            <w:shd w:val="clear" w:color="auto" w:fill="D9D9D9" w:themeFill="background1" w:themeFillShade="D9"/>
            <w:vAlign w:val="center"/>
          </w:tcPr>
          <w:p w14:paraId="62DFD80C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Hindernde Faktoren für die Veränderung:</w:t>
            </w:r>
          </w:p>
        </w:tc>
      </w:tr>
      <w:tr w:rsidR="002209E3" w:rsidRPr="002209E3" w14:paraId="63264652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gridSpan w:val="2"/>
            <w:shd w:val="clear" w:color="auto" w:fill="FFFFFF" w:themeFill="background1"/>
          </w:tcPr>
          <w:p w14:paraId="2CBE489A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Einheitliches Verständnis im Top-Management</w:t>
            </w:r>
          </w:p>
          <w:p w14:paraId="1AF3F44B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Objektiv große Chancen durch die Digitalisierung: neue Geschäftsfelder bzw. Prozess-Effizienz</w:t>
            </w:r>
          </w:p>
          <w:p w14:paraId="1BEFAB81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Viele Vorschläge und zahlreich angestoßene Maßnahmen in Richtung «Digitalisierung es Geschäftsmodells»</w:t>
            </w:r>
          </w:p>
          <w:p w14:paraId="54932790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Große Dynamik und Umsetzungsstärke im Unternehmen</w:t>
            </w:r>
          </w:p>
          <w:p w14:paraId="2C61A5E4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Kultur der Leistung, der Resultatorientierung und des Vertrauens</w:t>
            </w:r>
          </w:p>
          <w:p w14:paraId="3925E8DB" w14:textId="77777777" w:rsidR="002209E3" w:rsidRPr="002209E3" w:rsidRDefault="002209E3" w:rsidP="00645243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de-DE"/>
              </w:rPr>
              <w:t>…</w:t>
            </w:r>
          </w:p>
        </w:tc>
        <w:tc>
          <w:tcPr>
            <w:tcW w:w="4449" w:type="dxa"/>
            <w:gridSpan w:val="3"/>
            <w:shd w:val="clear" w:color="auto" w:fill="FFFFFF" w:themeFill="background1"/>
          </w:tcPr>
          <w:p w14:paraId="7E62E8E7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Unterschiedliche Meinungen in den Führungsebenen</w:t>
            </w:r>
          </w:p>
          <w:p w14:paraId="338DF3D5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Fehlender «Masterplan» für die Digitalisierung</w:t>
            </w:r>
          </w:p>
          <w:p w14:paraId="67D00D6A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Vorurteile und Verunsicherung in der Mannschaft</w:t>
            </w:r>
          </w:p>
          <w:p w14:paraId="339F8FF3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Fehlende Methoden bzw. Werkzeuge zur Entwicklung, Entscheidung und Umsetzung der Digitalisierung</w:t>
            </w:r>
          </w:p>
          <w:p w14:paraId="0B621B19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Keine Organisation-, personal-, und Führungskräfte-Entwicklung in Richtung der neuen, digitalen Welt</w:t>
            </w:r>
          </w:p>
          <w:p w14:paraId="4DB63BF0" w14:textId="77777777" w:rsidR="002209E3" w:rsidRPr="002209E3" w:rsidRDefault="002209E3" w:rsidP="00645243">
            <w:pPr>
              <w:pStyle w:val="Listenabsatz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…</w:t>
            </w:r>
          </w:p>
        </w:tc>
      </w:tr>
      <w:tr w:rsidR="002209E3" w:rsidRPr="002209E3" w14:paraId="0375BC31" w14:textId="77777777" w:rsidTr="006452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  <w:shd w:val="clear" w:color="auto" w:fill="D9D9D9" w:themeFill="background1" w:themeFillShade="D9"/>
            <w:vAlign w:val="center"/>
          </w:tcPr>
          <w:p w14:paraId="4E64935A" w14:textId="77777777" w:rsidR="002209E3" w:rsidRPr="002209E3" w:rsidRDefault="002209E3" w:rsidP="0064524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C. Change-Maßnahmen zur Unterstützung der Digitalisierung</w:t>
            </w:r>
          </w:p>
        </w:tc>
      </w:tr>
      <w:tr w:rsidR="002209E3" w:rsidRPr="002209E3" w14:paraId="0D7A5486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  <w:vAlign w:val="center"/>
          </w:tcPr>
          <w:p w14:paraId="56C144C5" w14:textId="77777777" w:rsidR="002209E3" w:rsidRPr="002209E3" w:rsidRDefault="002209E3" w:rsidP="00645243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09E3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Nr. </w:t>
            </w:r>
          </w:p>
        </w:tc>
        <w:tc>
          <w:tcPr>
            <w:tcW w:w="6424" w:type="dxa"/>
            <w:gridSpan w:val="2"/>
            <w:shd w:val="clear" w:color="auto" w:fill="D9D9D9" w:themeFill="background1" w:themeFillShade="D9"/>
            <w:vAlign w:val="center"/>
          </w:tcPr>
          <w:p w14:paraId="4F781068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Change-Maßnahmen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C1A53A0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90705E8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Verantw.</w:t>
            </w:r>
          </w:p>
        </w:tc>
      </w:tr>
      <w:tr w:rsidR="002209E3" w:rsidRPr="002209E3" w14:paraId="4192D0EB" w14:textId="77777777" w:rsidTr="0064524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290957D9" w14:textId="77777777" w:rsidR="002209E3" w:rsidRPr="002209E3" w:rsidRDefault="002209E3" w:rsidP="00645243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1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667BD807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Gemeinsame Entwicklung eines „Masterplans für die digitale Welt“ in der Führungsmannschaft („Change-Camp“ für das Unternehmen und anschließend für Geschäftsfelder und Funktionen)</w:t>
            </w:r>
          </w:p>
        </w:tc>
        <w:tc>
          <w:tcPr>
            <w:tcW w:w="987" w:type="dxa"/>
            <w:shd w:val="clear" w:color="auto" w:fill="FFFFFF" w:themeFill="background1"/>
          </w:tcPr>
          <w:p w14:paraId="381B6739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31.03.</w:t>
            </w:r>
          </w:p>
        </w:tc>
        <w:tc>
          <w:tcPr>
            <w:tcW w:w="1156" w:type="dxa"/>
            <w:shd w:val="clear" w:color="auto" w:fill="FFFFFF" w:themeFill="background1"/>
          </w:tcPr>
          <w:p w14:paraId="0E53D804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Stüber</w:t>
            </w:r>
          </w:p>
        </w:tc>
      </w:tr>
      <w:tr w:rsidR="002209E3" w:rsidRPr="002209E3" w14:paraId="6288DE5F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38659B71" w14:textId="77777777" w:rsidR="002209E3" w:rsidRPr="002209E3" w:rsidRDefault="002209E3" w:rsidP="00645243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lastRenderedPageBreak/>
              <w:t>2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2D091040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Anpassung der wichtigstem Unternehmensprozesse an die digitalisierungs-Gesamtstrategie (klare AKV – Aufgaben, Kompetenzen, Verantwortlichkeiten)</w:t>
            </w:r>
          </w:p>
        </w:tc>
        <w:tc>
          <w:tcPr>
            <w:tcW w:w="987" w:type="dxa"/>
            <w:shd w:val="clear" w:color="auto" w:fill="FFFFFF" w:themeFill="background1"/>
          </w:tcPr>
          <w:p w14:paraId="4FC124B1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30.09.</w:t>
            </w:r>
          </w:p>
        </w:tc>
        <w:tc>
          <w:tcPr>
            <w:tcW w:w="1156" w:type="dxa"/>
            <w:shd w:val="clear" w:color="auto" w:fill="FFFFFF" w:themeFill="background1"/>
          </w:tcPr>
          <w:p w14:paraId="3FA9720B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Zeller</w:t>
            </w:r>
          </w:p>
        </w:tc>
      </w:tr>
      <w:tr w:rsidR="002209E3" w:rsidRPr="002209E3" w14:paraId="222B9B70" w14:textId="77777777" w:rsidTr="0064524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37C7BC34" w14:textId="77777777" w:rsidR="002209E3" w:rsidRPr="002209E3" w:rsidRDefault="002209E3" w:rsidP="00645243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3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048BDAA1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Klärung der notwendigen Veränderungen bzw. Anpassungen in den Führungsprozessen (Zielvereinbarung, Unternehmensplanung) bzw. in den Führungsgremien</w:t>
            </w:r>
          </w:p>
        </w:tc>
        <w:tc>
          <w:tcPr>
            <w:tcW w:w="987" w:type="dxa"/>
            <w:shd w:val="clear" w:color="auto" w:fill="FFFFFF" w:themeFill="background1"/>
          </w:tcPr>
          <w:p w14:paraId="044F0DC3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30.09.</w:t>
            </w:r>
          </w:p>
        </w:tc>
        <w:tc>
          <w:tcPr>
            <w:tcW w:w="1156" w:type="dxa"/>
            <w:shd w:val="clear" w:color="auto" w:fill="FFFFFF" w:themeFill="background1"/>
          </w:tcPr>
          <w:p w14:paraId="67CF98F3" w14:textId="77777777" w:rsidR="002209E3" w:rsidRPr="002209E3" w:rsidRDefault="002209E3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</w:tr>
      <w:tr w:rsidR="002209E3" w:rsidRPr="002209E3" w14:paraId="0E678D90" w14:textId="77777777" w:rsidTr="0064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FFFFFF" w:themeFill="background1"/>
            <w:vAlign w:val="center"/>
          </w:tcPr>
          <w:p w14:paraId="7DF6E682" w14:textId="77777777" w:rsidR="002209E3" w:rsidRPr="002209E3" w:rsidRDefault="002209E3" w:rsidP="00645243">
            <w:pPr>
              <w:spacing w:line="276" w:lineRule="auto"/>
              <w:jc w:val="center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4</w:t>
            </w:r>
          </w:p>
        </w:tc>
        <w:tc>
          <w:tcPr>
            <w:tcW w:w="6424" w:type="dxa"/>
            <w:gridSpan w:val="2"/>
            <w:shd w:val="clear" w:color="auto" w:fill="FFFFFF" w:themeFill="background1"/>
          </w:tcPr>
          <w:p w14:paraId="03F60CBB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09E3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987" w:type="dxa"/>
            <w:shd w:val="clear" w:color="auto" w:fill="FFFFFF" w:themeFill="background1"/>
          </w:tcPr>
          <w:p w14:paraId="11530D05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3A273D4D" w14:textId="77777777" w:rsidR="002209E3" w:rsidRPr="002209E3" w:rsidRDefault="002209E3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</w:tbl>
    <w:p w14:paraId="4BA53BDD" w14:textId="34DEDCCA" w:rsidR="00FA642B" w:rsidRDefault="00FA642B" w:rsidP="00270A01">
      <w:pPr>
        <w:pStyle w:val="FHZwischentitel"/>
        <w:spacing w:line="276" w:lineRule="auto"/>
        <w:rPr>
          <w:color w:val="3C3C3B"/>
          <w:sz w:val="16"/>
          <w:szCs w:val="16"/>
        </w:rPr>
      </w:pPr>
    </w:p>
    <w:sectPr w:rsidR="00FA642B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6195266D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2209E3">
      <w:rPr>
        <w:rFonts w:ascii="Tahoma" w:hAnsi="Tahoma" w:cs="Tahoma"/>
        <w:sz w:val="16"/>
        <w:szCs w:val="16"/>
        <w:lang w:val="en-US"/>
      </w:rPr>
      <w:t>7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="002209E3">
      <w:rPr>
        <w:rFonts w:ascii="Tahoma" w:hAnsi="Tahoma" w:cs="Tahoma"/>
        <w:sz w:val="16"/>
        <w:szCs w:val="16"/>
        <w:lang w:val="en-US"/>
      </w:rPr>
      <w:t>Januar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2209E3">
      <w:rPr>
        <w:rFonts w:ascii="Tahoma" w:hAnsi="Tahoma" w:cs="Tahoma"/>
        <w:sz w:val="16"/>
        <w:szCs w:val="16"/>
        <w:lang w:val="en-US"/>
      </w:rPr>
      <w:t>2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A07C17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6"/>
  </w:num>
  <w:num w:numId="2" w16cid:durableId="1679427929">
    <w:abstractNumId w:val="0"/>
  </w:num>
  <w:num w:numId="3" w16cid:durableId="1275136620">
    <w:abstractNumId w:val="2"/>
  </w:num>
  <w:num w:numId="4" w16cid:durableId="2057772397">
    <w:abstractNumId w:val="1"/>
  </w:num>
  <w:num w:numId="5" w16cid:durableId="479616243">
    <w:abstractNumId w:val="9"/>
  </w:num>
  <w:num w:numId="6" w16cid:durableId="447358285">
    <w:abstractNumId w:val="5"/>
  </w:num>
  <w:num w:numId="7" w16cid:durableId="696738073">
    <w:abstractNumId w:val="12"/>
  </w:num>
  <w:num w:numId="8" w16cid:durableId="1358772351">
    <w:abstractNumId w:val="11"/>
  </w:num>
  <w:num w:numId="9" w16cid:durableId="271590084">
    <w:abstractNumId w:val="10"/>
  </w:num>
  <w:num w:numId="10" w16cid:durableId="1657799540">
    <w:abstractNumId w:val="7"/>
  </w:num>
  <w:num w:numId="11" w16cid:durableId="989213767">
    <w:abstractNumId w:val="3"/>
  </w:num>
  <w:num w:numId="12" w16cid:durableId="1051804399">
    <w:abstractNumId w:val="4"/>
  </w:num>
  <w:num w:numId="13" w16cid:durableId="201669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09E3"/>
    <w:rsid w:val="00225690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07C17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CC76EC"/>
    <w:rsid w:val="00D12EE8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79</cp:revision>
  <dcterms:created xsi:type="dcterms:W3CDTF">2023-06-06T13:03:00Z</dcterms:created>
  <dcterms:modified xsi:type="dcterms:W3CDTF">2023-07-14T10:52:00Z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