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08D" w14:textId="566E1E15" w:rsidR="007C44B6" w:rsidRPr="001A4465" w:rsidRDefault="00A85C09" w:rsidP="001A4465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9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7"/>
        <w:gridCol w:w="7024"/>
      </w:tblGrid>
      <w:tr w:rsidR="001A4465" w:rsidRPr="009D76B6" w14:paraId="7CEF34D7" w14:textId="77777777" w:rsidTr="006F0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1" w:type="dxa"/>
            <w:gridSpan w:val="2"/>
            <w:shd w:val="clear" w:color="auto" w:fill="00885E"/>
            <w:vAlign w:val="center"/>
          </w:tcPr>
          <w:p w14:paraId="6ED5035F" w14:textId="14E67ABC" w:rsidR="001A4465" w:rsidRPr="001A4465" w:rsidRDefault="001A4465" w:rsidP="006F0520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1A4465">
              <w:rPr>
                <w:rFonts w:ascii="Tahoma" w:hAnsi="Tahoma" w:cs="Tahoma"/>
                <w:iCs/>
                <w:sz w:val="20"/>
                <w:szCs w:val="20"/>
              </w:rPr>
              <w:t>Unternehmens</w:t>
            </w:r>
            <w:r w:rsidR="00F8607F">
              <w:rPr>
                <w:rFonts w:ascii="Tahoma" w:hAnsi="Tahoma" w:cs="Tahoma"/>
                <w:iCs/>
                <w:sz w:val="20"/>
                <w:szCs w:val="20"/>
              </w:rPr>
              <w:t>l</w:t>
            </w:r>
            <w:r w:rsidRPr="001A4465">
              <w:rPr>
                <w:rFonts w:ascii="Tahoma" w:hAnsi="Tahoma" w:cs="Tahoma"/>
                <w:iCs/>
                <w:sz w:val="20"/>
                <w:szCs w:val="20"/>
              </w:rPr>
              <w:t>eitbild</w:t>
            </w:r>
          </w:p>
        </w:tc>
      </w:tr>
      <w:tr w:rsidR="001A4465" w:rsidRPr="009D76B6" w14:paraId="1968BD95" w14:textId="77777777" w:rsidTr="001A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shd w:val="clear" w:color="auto" w:fill="D9D9D9" w:themeFill="background1" w:themeFillShade="D9"/>
          </w:tcPr>
          <w:p w14:paraId="7FCB1A82" w14:textId="68AD7233" w:rsidR="001A4465" w:rsidRPr="001A4465" w:rsidRDefault="001A4465" w:rsidP="006F0520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1A4465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Geschäftszweck und Kunden</w:t>
            </w:r>
            <w:r w:rsidR="00F8607F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-</w:t>
            </w:r>
            <w:r w:rsidRPr="001A4465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nutzen</w:t>
            </w:r>
          </w:p>
        </w:tc>
        <w:tc>
          <w:tcPr>
            <w:tcW w:w="7023" w:type="dxa"/>
            <w:shd w:val="clear" w:color="auto" w:fill="FFFFFF" w:themeFill="background1"/>
          </w:tcPr>
          <w:p w14:paraId="4B914E52" w14:textId="77777777" w:rsid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19BAF91C" w14:textId="77777777" w:rsid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2B81460A" w14:textId="3797B61B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  <w:tr w:rsidR="001A4465" w:rsidRPr="009D76B6" w14:paraId="4E5CFC60" w14:textId="77777777" w:rsidTr="001A4465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shd w:val="clear" w:color="auto" w:fill="D9D9D9" w:themeFill="background1" w:themeFillShade="D9"/>
          </w:tcPr>
          <w:p w14:paraId="623DCFB3" w14:textId="77777777" w:rsidR="001A4465" w:rsidRPr="001A4465" w:rsidRDefault="001A4465" w:rsidP="006F0520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1A4465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Stärken und Differenzierung</w:t>
            </w:r>
          </w:p>
        </w:tc>
        <w:tc>
          <w:tcPr>
            <w:tcW w:w="7023" w:type="dxa"/>
            <w:shd w:val="clear" w:color="auto" w:fill="FFFFFF" w:themeFill="background1"/>
          </w:tcPr>
          <w:p w14:paraId="200C0F77" w14:textId="77777777" w:rsid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3CA430F0" w14:textId="77777777" w:rsid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1FD1CAC7" w14:textId="291C8E0F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  <w:tr w:rsidR="001A4465" w:rsidRPr="009D76B6" w14:paraId="765311A7" w14:textId="77777777" w:rsidTr="001A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shd w:val="clear" w:color="auto" w:fill="D9D9D9" w:themeFill="background1" w:themeFillShade="D9"/>
          </w:tcPr>
          <w:p w14:paraId="604ABEAC" w14:textId="77777777" w:rsidR="001A4465" w:rsidRPr="001A4465" w:rsidRDefault="001A4465" w:rsidP="006F0520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1A4465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Überzeugung und Sinn</w:t>
            </w:r>
          </w:p>
        </w:tc>
        <w:tc>
          <w:tcPr>
            <w:tcW w:w="7023" w:type="dxa"/>
            <w:shd w:val="clear" w:color="auto" w:fill="FFFFFF" w:themeFill="background1"/>
          </w:tcPr>
          <w:p w14:paraId="79A06CE4" w14:textId="77777777" w:rsid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02DDF1BD" w14:textId="77777777" w:rsid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6D552400" w14:textId="7DFB4EEC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</w:tbl>
    <w:p w14:paraId="6BD92508" w14:textId="7203C4B7" w:rsidR="001A4465" w:rsidRDefault="001A4465" w:rsidP="001A4465">
      <w:pPr>
        <w:spacing w:line="276" w:lineRule="auto"/>
        <w:rPr>
          <w:caps/>
          <w:color w:val="3C3C3B"/>
          <w:szCs w:val="20"/>
        </w:rPr>
      </w:pPr>
    </w:p>
    <w:p w14:paraId="482FDA42" w14:textId="7D3A3CC6" w:rsidR="001A4465" w:rsidRPr="001A4465" w:rsidRDefault="001A4465" w:rsidP="001A4465">
      <w:pPr>
        <w:rPr>
          <w:caps/>
          <w:color w:val="3C3C3B"/>
          <w:szCs w:val="20"/>
        </w:rPr>
      </w:pPr>
      <w:r>
        <w:rPr>
          <w:caps/>
          <w:color w:val="3C3C3B"/>
          <w:szCs w:val="20"/>
        </w:rPr>
        <w:br w:type="page"/>
      </w:r>
    </w:p>
    <w:p w14:paraId="4A9E20BB" w14:textId="4677BEEA" w:rsidR="001A4465" w:rsidRPr="00B369F7" w:rsidRDefault="00F8607F" w:rsidP="001A4465">
      <w:pPr>
        <w:spacing w:line="276" w:lineRule="auto"/>
        <w:jc w:val="both"/>
        <w:rPr>
          <w:caps/>
          <w:color w:val="3C3C3B"/>
          <w:szCs w:val="20"/>
        </w:rPr>
      </w:pPr>
      <w:r>
        <w:rPr>
          <w:color w:val="3C3C3B"/>
          <w:szCs w:val="20"/>
        </w:rPr>
        <w:lastRenderedPageBreak/>
        <w:t xml:space="preserve">Hintergrund: </w:t>
      </w:r>
      <w:r w:rsidR="001A4465">
        <w:rPr>
          <w:color w:val="3C3C3B"/>
          <w:szCs w:val="20"/>
        </w:rPr>
        <w:t>Ein Unternehmen der chemischen Industrie aktualisiert sein Leitbild aufgrund der großen Veränderungen in den Märkten und stellt damit Orientierung in den nächsten Jahren sicher.</w:t>
      </w:r>
    </w:p>
    <w:tbl>
      <w:tblPr>
        <w:tblStyle w:val="Gitternetztabelle4Akzent6"/>
        <w:tblW w:w="919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7"/>
        <w:gridCol w:w="7024"/>
      </w:tblGrid>
      <w:tr w:rsidR="001A4465" w:rsidRPr="001A4465" w14:paraId="3FD02A7D" w14:textId="77777777" w:rsidTr="001A4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1" w:type="dxa"/>
            <w:gridSpan w:val="2"/>
            <w:shd w:val="clear" w:color="auto" w:fill="00885E"/>
            <w:vAlign w:val="center"/>
          </w:tcPr>
          <w:p w14:paraId="2F5A8C96" w14:textId="0C0088CF" w:rsidR="001A4465" w:rsidRPr="001A4465" w:rsidRDefault="001A4465" w:rsidP="006F0520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1A4465">
              <w:rPr>
                <w:rFonts w:ascii="Tahoma" w:hAnsi="Tahoma" w:cs="Tahoma"/>
                <w:iCs/>
                <w:sz w:val="16"/>
                <w:szCs w:val="20"/>
              </w:rPr>
              <w:t>Unternehmens</w:t>
            </w:r>
            <w:r w:rsidR="00F8607F">
              <w:rPr>
                <w:rFonts w:ascii="Tahoma" w:hAnsi="Tahoma" w:cs="Tahoma"/>
                <w:iCs/>
                <w:sz w:val="16"/>
                <w:szCs w:val="20"/>
              </w:rPr>
              <w:t>l</w:t>
            </w:r>
            <w:r w:rsidRPr="001A4465">
              <w:rPr>
                <w:rFonts w:ascii="Tahoma" w:hAnsi="Tahoma" w:cs="Tahoma"/>
                <w:iCs/>
                <w:sz w:val="16"/>
                <w:szCs w:val="20"/>
              </w:rPr>
              <w:t xml:space="preserve">eitbild: </w:t>
            </w:r>
            <w:r w:rsidRPr="001A4465">
              <w:rPr>
                <w:rFonts w:ascii="Tahoma" w:hAnsi="Tahoma" w:cs="Tahoma"/>
                <w:i/>
                <w:sz w:val="16"/>
                <w:szCs w:val="20"/>
              </w:rPr>
              <w:t>Beispiel (Chemie)</w:t>
            </w:r>
          </w:p>
        </w:tc>
      </w:tr>
      <w:tr w:rsidR="001A4465" w:rsidRPr="001A4465" w14:paraId="3434BCFF" w14:textId="77777777" w:rsidTr="001A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shd w:val="clear" w:color="auto" w:fill="D9D9D9" w:themeFill="background1" w:themeFillShade="D9"/>
          </w:tcPr>
          <w:p w14:paraId="2FFAC8A4" w14:textId="27DABF48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1A4465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Geschäftszweck und Kundennutzen</w:t>
            </w:r>
          </w:p>
        </w:tc>
        <w:tc>
          <w:tcPr>
            <w:tcW w:w="7023" w:type="dxa"/>
            <w:shd w:val="clear" w:color="auto" w:fill="FFFFFF" w:themeFill="background1"/>
          </w:tcPr>
          <w:p w14:paraId="42EFFD24" w14:textId="77B4AF78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sind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Lieferant</w:t>
            </w:r>
            <w:r w:rsidR="00F8607F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von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Wettbewerbsvorteilen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für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unsere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Kunden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decken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alle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Produktkonfigurationen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bzw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.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Anwendungen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ab.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Unsere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B2B-Kunden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bezahlen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für stabile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Produktqualität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allen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Anwendungsformen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für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verlässliche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Prozesse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über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gesamten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Liefer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-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Lebenszyklus</w:t>
            </w:r>
            <w:proofErr w:type="spellEnd"/>
          </w:p>
          <w:p w14:paraId="0BCF2573" w14:textId="7E8C38CD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Unsere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Kunden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sind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Verwender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von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Spezifikations-Chemikalien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aus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allen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Industrien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.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fokussieren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dabei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auf Europa,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Nordamerika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China.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liefern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nicht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an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Rüstungsfirmen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Embargo-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Staaten</w:t>
            </w:r>
            <w:proofErr w:type="spellEnd"/>
          </w:p>
          <w:p w14:paraId="24DC5850" w14:textId="6E26BC9F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Die Transformation in den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Märkten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insbesondere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die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Digitalisierung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verändern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nicht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die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Logik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des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Geschäftes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wohl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aber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Tempo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Veränderungsfähigkeit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.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nutzen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die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Digitalisierung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zur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gezielten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Verbesserung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Produktivität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Prozessqualität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geschäftsrelevanten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Informationsbasis</w:t>
            </w:r>
            <w:proofErr w:type="spellEnd"/>
          </w:p>
        </w:tc>
      </w:tr>
      <w:tr w:rsidR="001A4465" w:rsidRPr="001A4465" w14:paraId="2ABAAE39" w14:textId="77777777" w:rsidTr="001A4465">
        <w:trPr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shd w:val="clear" w:color="auto" w:fill="D9D9D9" w:themeFill="background1" w:themeFillShade="D9"/>
          </w:tcPr>
          <w:p w14:paraId="6643447F" w14:textId="77777777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1A4465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Stärken und Differenzierung</w:t>
            </w:r>
          </w:p>
        </w:tc>
        <w:tc>
          <w:tcPr>
            <w:tcW w:w="7023" w:type="dxa"/>
            <w:shd w:val="clear" w:color="auto" w:fill="FFFFFF" w:themeFill="background1"/>
          </w:tcPr>
          <w:p w14:paraId="3DA7AF60" w14:textId="59B444B4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sind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absoluter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Premiumanbieter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allen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Geschäftsfeldern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positionieren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bei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Qualität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Kundennutzen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Preis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im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Top-Segment.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Dabei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nutzen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alle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Möglichkeiten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Digitalisierung</w:t>
            </w:r>
            <w:proofErr w:type="spellEnd"/>
          </w:p>
          <w:p w14:paraId="64FFDDA6" w14:textId="232942E6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sind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nachweislich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aus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Kundensicht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spürbar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besser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bei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: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spezifizierten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Produkten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industriellen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Dienstleistungen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in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Lieferkette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im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Lebenszyklus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bei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Prozess-Sicherheit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Verlässlichkeit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in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Zusammenarbeit</w:t>
            </w:r>
            <w:proofErr w:type="spellEnd"/>
          </w:p>
          <w:p w14:paraId="46E71919" w14:textId="1BF7BF17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bauen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die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kundenbezogenen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Prozesse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in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gesamten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Wertschöpfungskette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systematisch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aus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realisieren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Vorteile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Beratung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Tempo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produktiver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Leistungserstellung</w:t>
            </w:r>
            <w:proofErr w:type="spellEnd"/>
          </w:p>
        </w:tc>
      </w:tr>
      <w:tr w:rsidR="001A4465" w:rsidRPr="001A4465" w14:paraId="47E95431" w14:textId="77777777" w:rsidTr="001A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shd w:val="clear" w:color="auto" w:fill="D9D9D9" w:themeFill="background1" w:themeFillShade="D9"/>
          </w:tcPr>
          <w:p w14:paraId="56BA87E3" w14:textId="77777777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1A4465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Überzeugung und Sinn</w:t>
            </w:r>
          </w:p>
        </w:tc>
        <w:tc>
          <w:tcPr>
            <w:tcW w:w="7023" w:type="dxa"/>
            <w:shd w:val="clear" w:color="auto" w:fill="FFFFFF" w:themeFill="background1"/>
          </w:tcPr>
          <w:p w14:paraId="4CFBFEBC" w14:textId="65247B72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sind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erste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Wahl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unserer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Kunden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stehen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für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Leistung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absolute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Verlässlichkeit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Vertrauen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in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Geschäftsbeziehung</w:t>
            </w:r>
            <w:proofErr w:type="spellEnd"/>
          </w:p>
          <w:p w14:paraId="7A684204" w14:textId="5D775BCA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Unsere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Mitarbeiter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Führungskräfte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sind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stolz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darauf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für den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Marktführer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zu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arbeiten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unseren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Kunden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spürbare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Wettbewerbsvorteile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zu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liefern</w:t>
            </w:r>
            <w:proofErr w:type="spellEnd"/>
          </w:p>
          <w:p w14:paraId="0CB99DD9" w14:textId="584CD657" w:rsidR="001A4465" w:rsidRPr="001A4465" w:rsidRDefault="001A4465" w:rsidP="001A4465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nutzen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die Transformation der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Märkte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um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auch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weiterhin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ein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solide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aufgestelltes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unabhängiges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und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gesundes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Unternehmen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zu</w:t>
            </w:r>
            <w:proofErr w:type="spellEnd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1A446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bleiben</w:t>
            </w:r>
            <w:proofErr w:type="spellEnd"/>
          </w:p>
        </w:tc>
      </w:tr>
    </w:tbl>
    <w:p w14:paraId="5D4FA4C8" w14:textId="77777777" w:rsidR="001A4465" w:rsidRPr="009D76B6" w:rsidRDefault="001A4465" w:rsidP="001A4465">
      <w:pPr>
        <w:spacing w:line="276" w:lineRule="auto"/>
        <w:rPr>
          <w:caps/>
          <w:color w:val="3C3C3B"/>
          <w:szCs w:val="20"/>
        </w:rPr>
      </w:pPr>
    </w:p>
    <w:p w14:paraId="5798EB14" w14:textId="53716359" w:rsidR="001A4465" w:rsidRDefault="001A4465" w:rsidP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2382EE24" w14:textId="2513C820" w:rsidR="007C44B6" w:rsidRDefault="007C44B6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7C44B6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056F8B6F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7C44B6">
      <w:rPr>
        <w:rFonts w:ascii="Tahoma" w:hAnsi="Tahoma" w:cs="Tahoma"/>
        <w:sz w:val="16"/>
        <w:szCs w:val="16"/>
        <w:lang w:val="en-US"/>
      </w:rPr>
      <w:t>2</w:t>
    </w:r>
    <w:r w:rsidR="001A4465">
      <w:rPr>
        <w:rFonts w:ascii="Tahoma" w:hAnsi="Tahoma" w:cs="Tahoma"/>
        <w:sz w:val="16"/>
        <w:szCs w:val="16"/>
        <w:lang w:val="en-US"/>
      </w:rPr>
      <w:t>3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1A4465">
      <w:rPr>
        <w:rFonts w:ascii="Tahoma" w:hAnsi="Tahoma" w:cs="Tahoma"/>
        <w:sz w:val="16"/>
        <w:szCs w:val="16"/>
        <w:lang w:val="en-US"/>
      </w:rPr>
      <w:t>September</w:t>
    </w:r>
    <w:r w:rsidR="005947D8">
      <w:rPr>
        <w:rFonts w:ascii="Tahoma" w:hAnsi="Tahoma" w:cs="Tahoma"/>
        <w:sz w:val="16"/>
        <w:szCs w:val="16"/>
        <w:lang w:val="en-US"/>
      </w:rPr>
      <w:t xml:space="preserve"> 2019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640778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5B"/>
    <w:multiLevelType w:val="hybridMultilevel"/>
    <w:tmpl w:val="6CF2DB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50732B"/>
    <w:multiLevelType w:val="hybridMultilevel"/>
    <w:tmpl w:val="3978FCA4"/>
    <w:lvl w:ilvl="0" w:tplc="0AC20EC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59A45DB2">
      <w:start w:val="4"/>
      <w:numFmt w:val="bullet"/>
      <w:lvlText w:val="•"/>
      <w:lvlJc w:val="left"/>
      <w:pPr>
        <w:ind w:left="1220" w:hanging="500"/>
      </w:pPr>
      <w:rPr>
        <w:rFonts w:ascii="Tahoma" w:eastAsiaTheme="minorHAnsi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56482"/>
    <w:multiLevelType w:val="hybridMultilevel"/>
    <w:tmpl w:val="23C0F538"/>
    <w:lvl w:ilvl="0" w:tplc="13669C9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5480"/>
    <w:multiLevelType w:val="hybridMultilevel"/>
    <w:tmpl w:val="E9F267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700E8D"/>
    <w:multiLevelType w:val="hybridMultilevel"/>
    <w:tmpl w:val="E4EA612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3035F"/>
    <w:multiLevelType w:val="hybridMultilevel"/>
    <w:tmpl w:val="2772992E"/>
    <w:lvl w:ilvl="0" w:tplc="F0FEE2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4107E"/>
    <w:multiLevelType w:val="hybridMultilevel"/>
    <w:tmpl w:val="B642A2E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5F8A0432"/>
    <w:multiLevelType w:val="hybridMultilevel"/>
    <w:tmpl w:val="67BAC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95223"/>
    <w:multiLevelType w:val="hybridMultilevel"/>
    <w:tmpl w:val="4384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840B4"/>
    <w:multiLevelType w:val="hybridMultilevel"/>
    <w:tmpl w:val="12382C5A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5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05907"/>
    <w:multiLevelType w:val="hybridMultilevel"/>
    <w:tmpl w:val="4F8E64C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7678">
    <w:abstractNumId w:val="3"/>
  </w:num>
  <w:num w:numId="2" w16cid:durableId="1282688335">
    <w:abstractNumId w:val="5"/>
  </w:num>
  <w:num w:numId="3" w16cid:durableId="737551749">
    <w:abstractNumId w:val="24"/>
  </w:num>
  <w:num w:numId="4" w16cid:durableId="132530316">
    <w:abstractNumId w:val="14"/>
  </w:num>
  <w:num w:numId="5" w16cid:durableId="1806848277">
    <w:abstractNumId w:val="31"/>
  </w:num>
  <w:num w:numId="6" w16cid:durableId="1381439396">
    <w:abstractNumId w:val="15"/>
  </w:num>
  <w:num w:numId="7" w16cid:durableId="839081875">
    <w:abstractNumId w:val="4"/>
  </w:num>
  <w:num w:numId="8" w16cid:durableId="1271279572">
    <w:abstractNumId w:val="25"/>
  </w:num>
  <w:num w:numId="9" w16cid:durableId="1032271066">
    <w:abstractNumId w:val="34"/>
  </w:num>
  <w:num w:numId="10" w16cid:durableId="862131489">
    <w:abstractNumId w:val="1"/>
  </w:num>
  <w:num w:numId="11" w16cid:durableId="993727333">
    <w:abstractNumId w:val="27"/>
  </w:num>
  <w:num w:numId="12" w16cid:durableId="1215654842">
    <w:abstractNumId w:val="2"/>
  </w:num>
  <w:num w:numId="13" w16cid:durableId="201132202">
    <w:abstractNumId w:val="7"/>
  </w:num>
  <w:num w:numId="14" w16cid:durableId="364019463">
    <w:abstractNumId w:val="10"/>
  </w:num>
  <w:num w:numId="15" w16cid:durableId="174268602">
    <w:abstractNumId w:val="37"/>
  </w:num>
  <w:num w:numId="16" w16cid:durableId="1020663968">
    <w:abstractNumId w:val="22"/>
  </w:num>
  <w:num w:numId="17" w16cid:durableId="1817726210">
    <w:abstractNumId w:val="35"/>
  </w:num>
  <w:num w:numId="18" w16cid:durableId="896429572">
    <w:abstractNumId w:val="18"/>
  </w:num>
  <w:num w:numId="19" w16cid:durableId="1426421001">
    <w:abstractNumId w:val="20"/>
  </w:num>
  <w:num w:numId="20" w16cid:durableId="423455144">
    <w:abstractNumId w:val="9"/>
  </w:num>
  <w:num w:numId="21" w16cid:durableId="1817721594">
    <w:abstractNumId w:val="19"/>
  </w:num>
  <w:num w:numId="22" w16cid:durableId="176122030">
    <w:abstractNumId w:val="11"/>
  </w:num>
  <w:num w:numId="23" w16cid:durableId="1967812175">
    <w:abstractNumId w:val="6"/>
  </w:num>
  <w:num w:numId="24" w16cid:durableId="1784498244">
    <w:abstractNumId w:val="17"/>
  </w:num>
  <w:num w:numId="25" w16cid:durableId="444812098">
    <w:abstractNumId w:val="29"/>
  </w:num>
  <w:num w:numId="26" w16cid:durableId="1764451014">
    <w:abstractNumId w:val="8"/>
  </w:num>
  <w:num w:numId="27" w16cid:durableId="371806094">
    <w:abstractNumId w:val="21"/>
  </w:num>
  <w:num w:numId="28" w16cid:durableId="1854683392">
    <w:abstractNumId w:val="28"/>
  </w:num>
  <w:num w:numId="29" w16cid:durableId="1907301763">
    <w:abstractNumId w:val="33"/>
  </w:num>
  <w:num w:numId="30" w16cid:durableId="1553693127">
    <w:abstractNumId w:val="23"/>
  </w:num>
  <w:num w:numId="31" w16cid:durableId="756026552">
    <w:abstractNumId w:val="36"/>
  </w:num>
  <w:num w:numId="32" w16cid:durableId="97218508">
    <w:abstractNumId w:val="13"/>
  </w:num>
  <w:num w:numId="33" w16cid:durableId="806893947">
    <w:abstractNumId w:val="30"/>
  </w:num>
  <w:num w:numId="34" w16cid:durableId="1501508779">
    <w:abstractNumId w:val="16"/>
  </w:num>
  <w:num w:numId="35" w16cid:durableId="1148983252">
    <w:abstractNumId w:val="32"/>
  </w:num>
  <w:num w:numId="36" w16cid:durableId="1121723941">
    <w:abstractNumId w:val="0"/>
  </w:num>
  <w:num w:numId="37" w16cid:durableId="889002190">
    <w:abstractNumId w:val="26"/>
  </w:num>
  <w:num w:numId="38" w16cid:durableId="1133403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507A"/>
    <w:rsid w:val="000C75DD"/>
    <w:rsid w:val="001773EC"/>
    <w:rsid w:val="00182825"/>
    <w:rsid w:val="00192C2F"/>
    <w:rsid w:val="001A4465"/>
    <w:rsid w:val="00225690"/>
    <w:rsid w:val="00295C76"/>
    <w:rsid w:val="002C1369"/>
    <w:rsid w:val="002F4C4D"/>
    <w:rsid w:val="00396D35"/>
    <w:rsid w:val="003B4404"/>
    <w:rsid w:val="003E1EC5"/>
    <w:rsid w:val="003E5E42"/>
    <w:rsid w:val="00415E97"/>
    <w:rsid w:val="00464ABF"/>
    <w:rsid w:val="00471FE7"/>
    <w:rsid w:val="00494D4B"/>
    <w:rsid w:val="004C70F9"/>
    <w:rsid w:val="004E0B01"/>
    <w:rsid w:val="0055676B"/>
    <w:rsid w:val="005947D8"/>
    <w:rsid w:val="005F6493"/>
    <w:rsid w:val="00602EDF"/>
    <w:rsid w:val="00640778"/>
    <w:rsid w:val="006555A0"/>
    <w:rsid w:val="0065701E"/>
    <w:rsid w:val="00755AF7"/>
    <w:rsid w:val="007627F1"/>
    <w:rsid w:val="00771783"/>
    <w:rsid w:val="00776B32"/>
    <w:rsid w:val="007A6E1C"/>
    <w:rsid w:val="007C44B6"/>
    <w:rsid w:val="007F72C3"/>
    <w:rsid w:val="008626E5"/>
    <w:rsid w:val="00887D63"/>
    <w:rsid w:val="008966D6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81384"/>
    <w:rsid w:val="00BA2B3B"/>
    <w:rsid w:val="00BE4B95"/>
    <w:rsid w:val="00BF1F6D"/>
    <w:rsid w:val="00D6187F"/>
    <w:rsid w:val="00DB3965"/>
    <w:rsid w:val="00DD0A20"/>
    <w:rsid w:val="00EA63F1"/>
    <w:rsid w:val="00EE3070"/>
    <w:rsid w:val="00EF0F74"/>
    <w:rsid w:val="00F02875"/>
    <w:rsid w:val="00F50CBD"/>
    <w:rsid w:val="00F772F1"/>
    <w:rsid w:val="00F8607F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52</cp:revision>
  <dcterms:created xsi:type="dcterms:W3CDTF">2023-06-06T13:03:00Z</dcterms:created>
  <dcterms:modified xsi:type="dcterms:W3CDTF">2023-07-07T15:36:00Z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